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849" w:rsidRDefault="00C93C54">
      <w:pPr>
        <w:spacing w:line="560" w:lineRule="exact"/>
        <w:rPr>
          <w:rFonts w:ascii="黑体" w:eastAsia="黑体" w:hAnsi="黑体" w:cs="Times New Roman"/>
          <w:color w:val="000000"/>
          <w:kern w:val="0"/>
          <w:sz w:val="32"/>
          <w:szCs w:val="32"/>
        </w:rPr>
      </w:pPr>
      <w:bookmarkStart w:id="0" w:name="RANGE!A1:E123"/>
      <w:r>
        <w:rPr>
          <w:rFonts w:ascii="黑体" w:eastAsia="黑体" w:hAnsi="黑体" w:cs="Times New Roman" w:hint="eastAsia"/>
          <w:color w:val="000000"/>
          <w:kern w:val="0"/>
          <w:sz w:val="32"/>
          <w:szCs w:val="32"/>
        </w:rPr>
        <w:t>附件</w:t>
      </w:r>
      <w:r>
        <w:rPr>
          <w:rFonts w:ascii="Times New Roman" w:eastAsia="黑体" w:hAnsi="Times New Roman" w:cs="Times New Roman"/>
          <w:color w:val="000000"/>
          <w:kern w:val="0"/>
          <w:sz w:val="32"/>
          <w:szCs w:val="32"/>
        </w:rPr>
        <w:t>1</w:t>
      </w:r>
      <w:bookmarkEnd w:id="0"/>
    </w:p>
    <w:p w:rsidR="00100849" w:rsidRDefault="00C93C54">
      <w:pPr>
        <w:spacing w:line="560" w:lineRule="exact"/>
        <w:jc w:val="center"/>
        <w:rPr>
          <w:rFonts w:ascii="方正小标宋简体" w:eastAsia="方正小标宋简体" w:hAnsi="等线" w:cs="宋体"/>
          <w:bCs/>
          <w:color w:val="000000"/>
          <w:kern w:val="0"/>
          <w:sz w:val="36"/>
          <w:szCs w:val="36"/>
        </w:rPr>
      </w:pPr>
      <w:r>
        <w:rPr>
          <w:rFonts w:ascii="方正小标宋简体" w:eastAsia="方正小标宋简体" w:hAnsi="等线" w:cs="宋体" w:hint="eastAsia"/>
          <w:bCs/>
          <w:color w:val="000000"/>
          <w:kern w:val="0"/>
          <w:sz w:val="36"/>
          <w:szCs w:val="36"/>
        </w:rPr>
        <w:t>首批国家级职业教育教师教学创新团队立项建设单位</w:t>
      </w:r>
    </w:p>
    <w:p w:rsidR="00100849" w:rsidRDefault="00100849">
      <w:pPr>
        <w:jc w:val="center"/>
        <w:rPr>
          <w:rFonts w:ascii="Times New Roman" w:eastAsia="等线" w:hAnsi="Times New Roman" w:cs="Times New Roman"/>
          <w:color w:val="000000"/>
          <w:kern w:val="0"/>
          <w:sz w:val="28"/>
          <w:szCs w:val="28"/>
        </w:rPr>
      </w:pPr>
    </w:p>
    <w:tbl>
      <w:tblPr>
        <w:tblW w:w="94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2"/>
        <w:gridCol w:w="1759"/>
        <w:gridCol w:w="3279"/>
        <w:gridCol w:w="2562"/>
        <w:gridCol w:w="1108"/>
      </w:tblGrid>
      <w:tr w:rsidR="00100849">
        <w:trPr>
          <w:trHeight w:val="693"/>
          <w:tblHeader/>
          <w:jc w:val="center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专业领域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学校名称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专业方向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所在</w:t>
            </w:r>
          </w:p>
          <w:p w:rsidR="00100849" w:rsidRDefault="00C93C54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省份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75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工业机器人</w:t>
            </w:r>
          </w:p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应用与维护</w:t>
            </w:r>
          </w:p>
        </w:tc>
        <w:tc>
          <w:tcPr>
            <w:tcW w:w="327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北京工业职业技术学院</w:t>
            </w:r>
          </w:p>
        </w:tc>
        <w:tc>
          <w:tcPr>
            <w:tcW w:w="256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机电一体化技术</w:t>
            </w:r>
          </w:p>
        </w:tc>
        <w:tc>
          <w:tcPr>
            <w:tcW w:w="110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北京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唐山工业职业技术学院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工业机器人技术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河北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山西工程职业学院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电气自动化技术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山西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辽宁机电职业技术学院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工业过程自动化技术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辽宁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长春职业技术学院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机电一体化技术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吉林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南京工业职业技术学院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电气自动化技术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江苏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苏州工业职业技术学院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工业机器人技术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江苏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常州机电职业技术学院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工业机器人技术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江苏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温州职业技术学院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电气自动化技术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浙江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浙江机电职业技术学院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机电一体化技术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浙江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淄博职业学院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电气自动化技术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山东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山东工业职业学院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机电一体化技术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山东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河南工业职业技术学院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机电一体化技术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河南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武汉职业技术学院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工业机器人技术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湖北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武汉船舶职业技术学院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机电一体化技术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湖北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16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湖南工业职业技术学院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电气自动化技术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湖南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柳州职业技术学院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工业机器人技术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广西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重庆工程职业技术学院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机电一体化技术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重庆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四川工程职业技术学院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工业机器人技术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四川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陕西工业职业技术学院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机电一体化技术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陕西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1759" w:type="dxa"/>
            <w:vMerge w:val="restart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Web</w:t>
            </w:r>
            <w:r>
              <w:rPr>
                <w:rFonts w:ascii="仿宋_GB2312" w:eastAsia="仿宋_GB2312" w:hAnsi="Times New Roman" w:cs="Times New Roman" w:hint="eastAsia"/>
                <w:color w:val="000000"/>
                <w:kern w:val="0"/>
                <w:sz w:val="22"/>
              </w:rPr>
              <w:t>前端开发</w:t>
            </w: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常州信息职业技术学院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软件技术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江苏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九江职业技术学院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软件技术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江西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山东科技职业学院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软件技术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山东</w:t>
            </w:r>
          </w:p>
        </w:tc>
      </w:tr>
      <w:tr w:rsidR="00100849">
        <w:trPr>
          <w:trHeight w:val="693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1759" w:type="dxa"/>
            <w:vMerge w:val="restart"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人工智能技术</w:t>
            </w:r>
          </w:p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与应用</w:t>
            </w:r>
          </w:p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lastRenderedPageBreak/>
              <w:t>人工智能技术</w:t>
            </w:r>
          </w:p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与应用</w:t>
            </w: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lastRenderedPageBreak/>
              <w:t>郑州铁路职业技术学院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计算机应用技术</w:t>
            </w: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br/>
              <w:t>（高速列车智能运维）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河南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湖北职业技术学院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软件技术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湖北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广东科学技术职业学院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软件技术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广东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深圳信息职业技术学院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软件技术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广东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lastRenderedPageBreak/>
              <w:t>28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重庆工商职业学院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软件技术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重庆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lastRenderedPageBreak/>
              <w:t>29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成都职业技术学院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软件技术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四川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30</w:t>
            </w:r>
          </w:p>
        </w:tc>
        <w:tc>
          <w:tcPr>
            <w:tcW w:w="1759" w:type="dxa"/>
            <w:vMerge w:val="restart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云计算与</w:t>
            </w:r>
          </w:p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大数据运用</w:t>
            </w: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北京信息职业技术学院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大数据技术与应用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北京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31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天津电子信息职业技术学院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计算机网络技术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天津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32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浙江工商职业技术学院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计算机网络技术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浙江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33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山东商业职业技术学院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云计算技术与应用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山东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34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广州番禺职业技术学院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计算机网络技术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广东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35</w:t>
            </w:r>
          </w:p>
        </w:tc>
        <w:tc>
          <w:tcPr>
            <w:tcW w:w="1759" w:type="dxa"/>
            <w:vMerge w:val="restart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航空装备技术</w:t>
            </w:r>
          </w:p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与应用</w:t>
            </w: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长沙航空职业技术学院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飞行器维修技术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湖南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36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成都航空职业技术学院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飞机机电设备维修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四川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37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西安航空职业技术学院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飞机机电设备维修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陕西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38</w:t>
            </w:r>
          </w:p>
        </w:tc>
        <w:tc>
          <w:tcPr>
            <w:tcW w:w="1759" w:type="dxa"/>
            <w:vMerge w:val="restart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汽车运用与维修</w:t>
            </w:r>
          </w:p>
          <w:p w:rsidR="00100849" w:rsidRDefault="00C93C54">
            <w:pPr>
              <w:widowControl/>
              <w:spacing w:after="100" w:afterAutospacing="1"/>
              <w:ind w:leftChars="-50" w:left="-105" w:rightChars="-50" w:right="-105"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（含新能源汽车）</w:t>
            </w: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天津市职业大学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汽车运用与维修技术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天津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39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邢台职业技术学院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汽车检测与维修技术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河北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40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辽宁省交通高等专科学校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汽车运用与维修技术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辽宁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41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长春汽车工业高等专科学校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新能源汽车技术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吉林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42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上海交通职业技术学院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汽车运用与维修技术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上海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43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南京交通职业技术学院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汽车运用与维修技术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江苏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44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江西交通职业技术学院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汽车运用与维修技术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江西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45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湖南汽车工程职业学院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汽车运用与维修技术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湖南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46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广东交通职业技术学院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汽车检测与维修技术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广东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47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重庆工业职业技术学院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汽车检测与维修技术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重庆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48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四川交通职业技术学院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汽车运用与维修技术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四川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49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贵州交通职业技术学院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汽车运用与维修技术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贵州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50</w:t>
            </w:r>
          </w:p>
        </w:tc>
        <w:tc>
          <w:tcPr>
            <w:tcW w:w="1759" w:type="dxa"/>
            <w:vMerge w:val="restart"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建筑信息模型</w:t>
            </w:r>
          </w:p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制作与应用</w:t>
            </w:r>
          </w:p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lastRenderedPageBreak/>
              <w:t>建筑信息模型</w:t>
            </w:r>
          </w:p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制作与应用</w:t>
            </w: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lastRenderedPageBreak/>
              <w:t>石家庄职业技术学院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建筑工程技术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河北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51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内蒙古建筑职业技术学院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建筑设计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内蒙古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52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黑龙江建筑职业技术学院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建筑设备工程技术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黑龙江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53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浙江建设职业技术学院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建筑工程技术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浙江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54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绍兴职业技术学院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建设工程管理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浙江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55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安庆职业技术学院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建筑工程技术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安徽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56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日照职业技术学院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建筑工程技术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山东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57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黄河水利职业技术学院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建筑工程技术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河南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58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广西建设职业技术学院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建筑工程技术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广西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59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重庆建筑工程职业学院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建筑工程技术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重庆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lastRenderedPageBreak/>
              <w:t>60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四川建筑职业技术学院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建筑工程技术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四川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lastRenderedPageBreak/>
              <w:t>61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陕西铁路工程职业技术学院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建筑工程技术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陕西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62</w:t>
            </w:r>
          </w:p>
        </w:tc>
        <w:tc>
          <w:tcPr>
            <w:tcW w:w="1759" w:type="dxa"/>
            <w:vMerge w:val="restart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物联网技术</w:t>
            </w: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无锡职业技术学院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物联网应用技术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江苏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63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南京信息职业技术学院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电子信息工程技术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江苏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64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湖南铁道职业技术学院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应用电子技术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湖南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65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深圳职业技术学院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电子信息工程技术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广东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66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广东机电职业技术学院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应用电子技术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广东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67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重庆电子工程职业学院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物联网应用技术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重庆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68</w:t>
            </w:r>
          </w:p>
        </w:tc>
        <w:tc>
          <w:tcPr>
            <w:tcW w:w="1759" w:type="dxa"/>
            <w:vMerge w:val="restart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化工与制</w:t>
            </w:r>
          </w:p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药技术</w:t>
            </w: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天津现代职业技术学院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药品生产技术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天津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69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辽宁石化职业技术学院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石油化工技术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辽宁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70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吉林工业职业技术学院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应用化工技术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吉林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71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江苏农牧科技职业学院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药品生产技术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江苏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72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常州工程职业技术学院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应用化工技术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江苏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73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宁波职业技术学院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应用化工技术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浙江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74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广东轻工职业技术学院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精细化工技术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广东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75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广东食品药品职业学院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中药制药技术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广东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76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重庆医药高等专科学校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药品生产技术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重庆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77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兰州石化职业技术学院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石油化工技术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甘肃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78</w:t>
            </w:r>
          </w:p>
        </w:tc>
        <w:tc>
          <w:tcPr>
            <w:tcW w:w="1759" w:type="dxa"/>
            <w:vMerge w:val="restart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新能源与</w:t>
            </w:r>
          </w:p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环保技术</w:t>
            </w: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天津轻工职业技术学院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光伏发电技术与应用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天津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79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河北工业职业技术学院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环境工程技术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河北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80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山东理工职业学院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光伏发电技术与应用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山东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81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湖北水利水电职业技术学院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光伏发电技术与应用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湖北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82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湖南电气职业技术学院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风电系统运行与维护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湖南</w:t>
            </w:r>
          </w:p>
        </w:tc>
      </w:tr>
      <w:tr w:rsidR="00100849">
        <w:trPr>
          <w:trHeight w:val="693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83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广西电力职业技术学院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电厂热能动力装置</w:t>
            </w: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br/>
              <w:t>（新能源发电方向）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广西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84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重庆电力高等专科学校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新能源装备技术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重庆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85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酒泉职业技术学院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风力发电工程技术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甘肃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86</w:t>
            </w:r>
          </w:p>
        </w:tc>
        <w:tc>
          <w:tcPr>
            <w:tcW w:w="1759" w:type="dxa"/>
            <w:vMerge w:val="restart"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电子商务</w:t>
            </w:r>
          </w:p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电子商务</w:t>
            </w: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lastRenderedPageBreak/>
              <w:t>黑龙江农业经济职业学院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电子商务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黑龙江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87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江苏经贸职业技术学院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电子商务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江苏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88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无锡商业职业技术学院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电子商务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江苏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89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浙江经贸职业技术学院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电子商务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浙江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90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浙江金融职业学院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电子商务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浙江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lastRenderedPageBreak/>
              <w:t>91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杭州职业技术学院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电子商务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浙江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lastRenderedPageBreak/>
              <w:t>92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河南经贸职业学院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电子商务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河南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93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广西经贸职业技术学院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电子商务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广西</w:t>
            </w:r>
          </w:p>
        </w:tc>
      </w:tr>
      <w:tr w:rsidR="00100849">
        <w:trPr>
          <w:trHeight w:val="372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94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昆明冶金高等专科学校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电子商务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云南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95</w:t>
            </w:r>
          </w:p>
        </w:tc>
        <w:tc>
          <w:tcPr>
            <w:tcW w:w="1759" w:type="dxa"/>
            <w:vMerge w:val="restart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现代物流</w:t>
            </w:r>
          </w:p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管理</w:t>
            </w: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北京财贸职业学院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物流管理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北京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96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天津交通职业学院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物流管理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天津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97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河北交通职业技术学院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物流管理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河北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98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辽宁经济职业技术学院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物流管理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辽宁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99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浙江经济职业技术学院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物流管理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浙江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100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江西旅游商贸职业学院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物流管理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江西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101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山东交通职业学院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物流管理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山东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102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武汉交通职业学院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物流管理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湖北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103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湖南现代物流职业技术学院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物流管理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湖南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104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广西职业技术学院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物流管理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广西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105</w:t>
            </w:r>
          </w:p>
        </w:tc>
        <w:tc>
          <w:tcPr>
            <w:tcW w:w="1759" w:type="dxa"/>
            <w:vMerge w:val="restart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养老服务</w:t>
            </w: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北京劳动保障职业学院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老年服务与管理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北京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106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北京社会管理职业学院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老年服务与管理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北京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107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天津医学高等专科学校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护理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天津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108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长春医学高等专科学校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护理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吉林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109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苏州卫生职业技术学院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护理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江苏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110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聊城职业技术学院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护理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山东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111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滨州职业学院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护理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山东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112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长沙民政职业技术学院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老年服务与管理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湖南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113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乐山职业技术学院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护理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四川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114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家政服务</w:t>
            </w: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岳阳职业技术学院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护理（母婴护理方向）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湖南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115</w:t>
            </w:r>
          </w:p>
        </w:tc>
        <w:tc>
          <w:tcPr>
            <w:tcW w:w="1759" w:type="dxa"/>
            <w:vMerge w:val="restart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幼儿保育与</w:t>
            </w:r>
          </w:p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学前教育</w:t>
            </w: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徐州幼儿师范高等专科学校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学前教育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江苏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116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金华职业技术学院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学前教育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浙江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117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合肥幼儿师范高等专科学校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学前教育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安徽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118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福建幼儿师范高等专科学校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学前教育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福建</w:t>
            </w:r>
          </w:p>
        </w:tc>
      </w:tr>
      <w:tr w:rsidR="00100849">
        <w:trPr>
          <w:trHeight w:val="395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119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泉州幼儿师范高等专科学校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学前教育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福建</w:t>
            </w:r>
          </w:p>
        </w:tc>
      </w:tr>
      <w:tr w:rsidR="00100849">
        <w:trPr>
          <w:trHeight w:val="434"/>
          <w:jc w:val="center"/>
        </w:trPr>
        <w:tc>
          <w:tcPr>
            <w:tcW w:w="71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楷体" w:hAnsi="Times New Roman" w:cs="Times New Roman"/>
                <w:color w:val="000000"/>
                <w:kern w:val="0"/>
                <w:sz w:val="22"/>
              </w:rPr>
              <w:t>120</w:t>
            </w:r>
          </w:p>
        </w:tc>
        <w:tc>
          <w:tcPr>
            <w:tcW w:w="1759" w:type="dxa"/>
            <w:vMerge/>
            <w:shd w:val="clear" w:color="auto" w:fill="auto"/>
            <w:vAlign w:val="center"/>
          </w:tcPr>
          <w:p w:rsidR="00100849" w:rsidRDefault="00100849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四川幼儿师范高等专科学校</w:t>
            </w:r>
          </w:p>
        </w:tc>
        <w:tc>
          <w:tcPr>
            <w:tcW w:w="2562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学前教育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100849" w:rsidRDefault="00C93C54">
            <w:pPr>
              <w:widowControl/>
              <w:jc w:val="center"/>
              <w:rPr>
                <w:rFonts w:ascii="仿宋_GB2312" w:eastAsia="仿宋_GB2312" w:hAnsi="楷体" w:cs="宋体"/>
                <w:color w:val="000000"/>
                <w:kern w:val="0"/>
                <w:sz w:val="22"/>
              </w:rPr>
            </w:pPr>
            <w:r>
              <w:rPr>
                <w:rFonts w:ascii="仿宋_GB2312" w:eastAsia="仿宋_GB2312" w:hAnsi="楷体" w:cs="宋体" w:hint="eastAsia"/>
                <w:color w:val="000000"/>
                <w:kern w:val="0"/>
                <w:sz w:val="22"/>
              </w:rPr>
              <w:t>四川</w:t>
            </w:r>
          </w:p>
        </w:tc>
      </w:tr>
    </w:tbl>
    <w:p w:rsidR="00100849" w:rsidRDefault="00100849">
      <w:pPr>
        <w:rPr>
          <w:rFonts w:ascii="黑体" w:eastAsia="黑体" w:hAnsi="黑体"/>
          <w:color w:val="000000"/>
          <w:kern w:val="0"/>
          <w:sz w:val="32"/>
          <w:szCs w:val="32"/>
        </w:rPr>
      </w:pPr>
      <w:bookmarkStart w:id="1" w:name="_GoBack"/>
      <w:bookmarkEnd w:id="1"/>
    </w:p>
    <w:sectPr w:rsidR="00100849">
      <w:footerReference w:type="default" r:id="rId9"/>
      <w:pgSz w:w="11906" w:h="16838"/>
      <w:pgMar w:top="1440" w:right="1558" w:bottom="1440" w:left="1800" w:header="851" w:footer="992" w:gutter="0"/>
      <w:cols w:space="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0869" w:rsidRDefault="001C0869">
      <w:r>
        <w:separator/>
      </w:r>
    </w:p>
  </w:endnote>
  <w:endnote w:type="continuationSeparator" w:id="0">
    <w:p w:rsidR="001C0869" w:rsidRDefault="001C0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1183842"/>
    </w:sdtPr>
    <w:sdtEndPr/>
    <w:sdtContent>
      <w:p w:rsidR="00100849" w:rsidRDefault="00C93C54">
        <w:pPr>
          <w:pStyle w:val="a4"/>
          <w:numPr>
            <w:ilvl w:val="0"/>
            <w:numId w:val="1"/>
          </w:numPr>
          <w:jc w:val="center"/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D294D" w:rsidRPr="006D294D">
          <w:rPr>
            <w:rFonts w:ascii="Times New Roman" w:hAnsi="Times New Roman" w:cs="Times New Roman"/>
            <w:noProof/>
            <w:sz w:val="28"/>
            <w:szCs w:val="28"/>
            <w:lang w:val="zh-CN"/>
          </w:rPr>
          <w:t>4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仿宋_GB2312" w:eastAsia="仿宋_GB2312" w:hAnsi="Times New Roman" w:cs="Times New Roman" w:hint="eastAsia"/>
            <w:sz w:val="28"/>
            <w:szCs w:val="28"/>
          </w:rPr>
          <w:t>—</w:t>
        </w:r>
      </w:p>
    </w:sdtContent>
  </w:sdt>
  <w:p w:rsidR="00100849" w:rsidRDefault="0010084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0869" w:rsidRDefault="001C0869">
      <w:r>
        <w:separator/>
      </w:r>
    </w:p>
  </w:footnote>
  <w:footnote w:type="continuationSeparator" w:id="0">
    <w:p w:rsidR="001C0869" w:rsidRDefault="001C08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95E76"/>
    <w:multiLevelType w:val="multilevel"/>
    <w:tmpl w:val="43B95E76"/>
    <w:lvl w:ilvl="0">
      <w:start w:val="7"/>
      <w:numFmt w:val="bullet"/>
      <w:lvlText w:val="—"/>
      <w:lvlJc w:val="left"/>
      <w:pPr>
        <w:ind w:left="360" w:hanging="360"/>
      </w:pPr>
      <w:rPr>
        <w:rFonts w:ascii="仿宋_GB2312" w:eastAsia="仿宋_GB2312" w:hAnsi="Times New Roman" w:cs="Times New Roman" w:hint="eastAsia"/>
        <w:sz w:val="28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DA7"/>
    <w:rsid w:val="000B101F"/>
    <w:rsid w:val="00100849"/>
    <w:rsid w:val="00103CE3"/>
    <w:rsid w:val="00164CC9"/>
    <w:rsid w:val="001940A1"/>
    <w:rsid w:val="001C0869"/>
    <w:rsid w:val="00224DA7"/>
    <w:rsid w:val="002E7316"/>
    <w:rsid w:val="002E7ACD"/>
    <w:rsid w:val="00302184"/>
    <w:rsid w:val="00354BC9"/>
    <w:rsid w:val="00431E26"/>
    <w:rsid w:val="00511FB5"/>
    <w:rsid w:val="00581C46"/>
    <w:rsid w:val="005B5F92"/>
    <w:rsid w:val="005E5351"/>
    <w:rsid w:val="0060769F"/>
    <w:rsid w:val="0061100C"/>
    <w:rsid w:val="00613F7B"/>
    <w:rsid w:val="00630D14"/>
    <w:rsid w:val="00651F30"/>
    <w:rsid w:val="00670DBE"/>
    <w:rsid w:val="006D294D"/>
    <w:rsid w:val="00706CE6"/>
    <w:rsid w:val="007A29D1"/>
    <w:rsid w:val="00815772"/>
    <w:rsid w:val="00837C7B"/>
    <w:rsid w:val="00842D65"/>
    <w:rsid w:val="008600B7"/>
    <w:rsid w:val="00885B6A"/>
    <w:rsid w:val="008A7985"/>
    <w:rsid w:val="009472A8"/>
    <w:rsid w:val="00972A04"/>
    <w:rsid w:val="009E6B05"/>
    <w:rsid w:val="00A42649"/>
    <w:rsid w:val="00A71CE8"/>
    <w:rsid w:val="00A8271B"/>
    <w:rsid w:val="00C5616E"/>
    <w:rsid w:val="00C76A77"/>
    <w:rsid w:val="00C84ACA"/>
    <w:rsid w:val="00C93C54"/>
    <w:rsid w:val="00D5222E"/>
    <w:rsid w:val="00DA3D6B"/>
    <w:rsid w:val="00DF3866"/>
    <w:rsid w:val="00E4006C"/>
    <w:rsid w:val="00E41B14"/>
    <w:rsid w:val="00ED37F5"/>
    <w:rsid w:val="00ED6ADD"/>
    <w:rsid w:val="00EE586A"/>
    <w:rsid w:val="4E8D40DD"/>
    <w:rsid w:val="63EA5509"/>
    <w:rsid w:val="6E2A1B06"/>
    <w:rsid w:val="7F6702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uiPriority="3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uiPriority="3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499</Words>
  <Characters>2846</Characters>
  <Application>Microsoft Office Word</Application>
  <DocSecurity>0</DocSecurity>
  <Lines>23</Lines>
  <Paragraphs>6</Paragraphs>
  <ScaleCrop>false</ScaleCrop>
  <Company>Company</Company>
  <LinksUpToDate>false</LinksUpToDate>
  <CharactersWithSpaces>3339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4</cp:revision>
  <cp:lastPrinted>2019-08-02T08:16:00Z</cp:lastPrinted>
  <dcterms:created xsi:type="dcterms:W3CDTF">2019-08-22T07:02:00Z</dcterms:created>
  <dcterms:modified xsi:type="dcterms:W3CDTF">2019-08-22T07:04:00Z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